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35" w:rsidRDefault="00EE5735">
      <w:pPr>
        <w:rPr>
          <w:rtl/>
        </w:rPr>
      </w:pPr>
    </w:p>
    <w:p w:rsidR="000506F2" w:rsidRDefault="000506F2" w:rsidP="00232B6F">
      <w:pPr>
        <w:jc w:val="both"/>
        <w:rPr>
          <w:rFonts w:ascii="David" w:hAnsi="David" w:cs="David"/>
          <w:sz w:val="24"/>
          <w:szCs w:val="24"/>
          <w:rtl/>
        </w:rPr>
      </w:pPr>
    </w:p>
    <w:p w:rsidR="00232B6F" w:rsidRDefault="00232B6F" w:rsidP="00232B6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/>
          <w:sz w:val="24"/>
          <w:szCs w:val="24"/>
          <w:rtl/>
        </w:rPr>
        <w:t>13 דצמבר 2023</w:t>
      </w:r>
    </w:p>
    <w:p w:rsidR="00232B6F" w:rsidRDefault="00232B6F" w:rsidP="00232B6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eastAsia"/>
          <w:sz w:val="24"/>
          <w:szCs w:val="24"/>
          <w:rtl/>
        </w:rPr>
        <w:t>‏א</w:t>
      </w:r>
      <w:r>
        <w:rPr>
          <w:rFonts w:ascii="David" w:hAnsi="David" w:cs="David"/>
          <w:sz w:val="24"/>
          <w:szCs w:val="24"/>
          <w:rtl/>
        </w:rPr>
        <w:t>' טבת תשפ"ד</w:t>
      </w:r>
    </w:p>
    <w:p w:rsidR="00232B6F" w:rsidRDefault="00232B6F" w:rsidP="00232B6F">
      <w:pPr>
        <w:jc w:val="both"/>
        <w:rPr>
          <w:rFonts w:ascii="David" w:hAnsi="David" w:cs="David"/>
          <w:sz w:val="24"/>
          <w:szCs w:val="24"/>
          <w:rtl/>
        </w:rPr>
      </w:pPr>
    </w:p>
    <w:p w:rsidR="00232B6F" w:rsidRDefault="00232B6F" w:rsidP="00232B6F">
      <w:pPr>
        <w:jc w:val="both"/>
        <w:rPr>
          <w:rFonts w:ascii="David" w:hAnsi="David" w:cs="David"/>
          <w:sz w:val="24"/>
          <w:szCs w:val="24"/>
          <w:rtl/>
        </w:rPr>
      </w:pPr>
    </w:p>
    <w:p w:rsidR="00232B6F" w:rsidRDefault="00232B6F" w:rsidP="00232B6F">
      <w:pPr>
        <w:jc w:val="center"/>
        <w:rPr>
          <w:rFonts w:ascii="David" w:hAnsi="David" w:cs="David"/>
          <w:sz w:val="32"/>
          <w:szCs w:val="32"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הודעה על כוונה להתקשר עם ספק יחיד</w:t>
      </w:r>
    </w:p>
    <w:p w:rsidR="00232B6F" w:rsidRDefault="00232B6F" w:rsidP="00232B6F">
      <w:pPr>
        <w:spacing w:line="360" w:lineRule="auto"/>
        <w:jc w:val="both"/>
        <w:rPr>
          <w:rFonts w:ascii="David" w:hAnsi="David" w:cs="David"/>
          <w:sz w:val="12"/>
          <w:szCs w:val="12"/>
          <w:rtl/>
        </w:rPr>
      </w:pPr>
    </w:p>
    <w:p w:rsidR="00232B6F" w:rsidRDefault="00232B6F" w:rsidP="00232B6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בהתאם לתקנה 3(4) לתקנות העיריות (מכרזים), תשמ"ח – 1987 מודיעה בזאת עיריית עפולה (להלן: "העירייה"), על כוונתה להתקשר עם</w:t>
      </w:r>
      <w:r w:rsidR="000F68E3">
        <w:rPr>
          <w:rFonts w:ascii="David" w:hAnsi="David" w:cs="David" w:hint="cs"/>
          <w:sz w:val="24"/>
          <w:szCs w:val="24"/>
          <w:rtl/>
        </w:rPr>
        <w:t xml:space="preserve"> עמותת 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b/>
          <w:bCs/>
          <w:sz w:val="24"/>
          <w:szCs w:val="24"/>
          <w:rtl/>
        </w:rPr>
        <w:t>האמת הגסה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"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ח.פ. </w:t>
      </w:r>
      <w:r>
        <w:rPr>
          <w:rFonts w:ascii="David" w:hAnsi="David" w:cs="David" w:hint="cs"/>
          <w:sz w:val="24"/>
          <w:szCs w:val="24"/>
          <w:rtl/>
        </w:rPr>
        <w:t xml:space="preserve"> 580696763 </w:t>
      </w:r>
      <w:r w:rsidR="000F68E3">
        <w:rPr>
          <w:rFonts w:ascii="David" w:hAnsi="David" w:cs="David" w:hint="cs"/>
          <w:sz w:val="24"/>
          <w:szCs w:val="24"/>
          <w:rtl/>
        </w:rPr>
        <w:t>לקיום סדנה</w:t>
      </w:r>
      <w:r>
        <w:rPr>
          <w:rFonts w:ascii="David" w:hAnsi="David" w:cs="David" w:hint="cs"/>
          <w:sz w:val="24"/>
          <w:szCs w:val="24"/>
          <w:rtl/>
        </w:rPr>
        <w:t xml:space="preserve"> ייחודית בשפה הרוסית </w:t>
      </w:r>
      <w:r w:rsidRPr="005C3D7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0506F2" w:rsidRPr="000506F2" w:rsidRDefault="000506F2" w:rsidP="000506F2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הסדנה בת 40 שעות בשפה הרוסית "איפה הכסף שלי" </w:t>
      </w:r>
      <w:r w:rsidR="000F68E3">
        <w:rPr>
          <w:rFonts w:ascii="David" w:hAnsi="David" w:cs="David" w:hint="cs"/>
          <w:sz w:val="24"/>
          <w:szCs w:val="24"/>
          <w:rtl/>
        </w:rPr>
        <w:t xml:space="preserve">הינה לטענת החברה פיתוח ייחודי ובלעדי, היא </w:t>
      </w:r>
      <w:r>
        <w:rPr>
          <w:rFonts w:ascii="David" w:hAnsi="David" w:cs="David" w:hint="cs"/>
          <w:sz w:val="24"/>
          <w:szCs w:val="24"/>
          <w:rtl/>
        </w:rPr>
        <w:t>מלמדת את העולים החדשים מה שלא לומדים בשום מקום: איך להיות עולה חדש נבון בישראל, איך לנהל משק בית בארץ חדשה, מעניקה כלים פרקטיים, מושגי יסוד, הדגמות מפתיחת חשבון בנק ועד להשקעות נכונות ובטוחות</w:t>
      </w:r>
      <w:r w:rsidR="000F68E3">
        <w:rPr>
          <w:rFonts w:ascii="David" w:hAnsi="David" w:cs="David" w:hint="cs"/>
          <w:sz w:val="24"/>
          <w:szCs w:val="24"/>
          <w:rtl/>
        </w:rPr>
        <w:t xml:space="preserve">. בסדנה לומדים </w:t>
      </w:r>
      <w:r>
        <w:rPr>
          <w:rFonts w:ascii="David" w:hAnsi="David" w:cs="David" w:hint="cs"/>
          <w:sz w:val="24"/>
          <w:szCs w:val="24"/>
          <w:rtl/>
        </w:rPr>
        <w:t>העולים על הבדלים מהותיים בין מערכות פי</w:t>
      </w:r>
      <w:r w:rsidR="000F68E3">
        <w:rPr>
          <w:rFonts w:ascii="David" w:hAnsi="David" w:cs="David" w:hint="cs"/>
          <w:sz w:val="24"/>
          <w:szCs w:val="24"/>
          <w:rtl/>
        </w:rPr>
        <w:t>ננסיות בארץ המוצא ובישראל, מנתחים</w:t>
      </w:r>
      <w:r>
        <w:rPr>
          <w:rFonts w:ascii="David" w:hAnsi="David" w:cs="David" w:hint="cs"/>
          <w:sz w:val="24"/>
          <w:szCs w:val="24"/>
          <w:rtl/>
        </w:rPr>
        <w:t xml:space="preserve"> תלושי שכר, מסלולים פיננסיים, קרנות פנסיה וביטוחים. הסדנה מועברת במפגשים אינטראקטיביים בשילוב מומחים מובילים בתחום דוברי השפה הרוסית. מפתח הסדנה- איגור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לופינסקי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אשר מוכר לציבור העולים,</w:t>
      </w:r>
      <w:r w:rsidRPr="000506F2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בעל ידע מוכח בתחום, </w:t>
      </w:r>
      <w:r w:rsidRPr="000506F2">
        <w:rPr>
          <w:rFonts w:ascii="David" w:hAnsi="David" w:cs="David"/>
          <w:sz w:val="24"/>
          <w:szCs w:val="24"/>
          <w:rtl/>
        </w:rPr>
        <w:t xml:space="preserve">מופיע </w:t>
      </w:r>
      <w:r>
        <w:rPr>
          <w:rFonts w:ascii="David" w:hAnsi="David" w:cs="David" w:hint="cs"/>
          <w:sz w:val="24"/>
          <w:szCs w:val="24"/>
          <w:rtl/>
        </w:rPr>
        <w:t xml:space="preserve">רבות </w:t>
      </w:r>
      <w:r w:rsidRPr="000506F2"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תוכניות </w:t>
      </w:r>
      <w:r w:rsidRPr="000506F2">
        <w:rPr>
          <w:rFonts w:ascii="David" w:hAnsi="David" w:cs="David"/>
          <w:sz w:val="24"/>
          <w:szCs w:val="24"/>
          <w:rtl/>
        </w:rPr>
        <w:t xml:space="preserve">רדיו וטלוויזיה </w:t>
      </w:r>
      <w:r>
        <w:rPr>
          <w:rFonts w:ascii="David" w:hAnsi="David" w:cs="David" w:hint="cs"/>
          <w:sz w:val="24"/>
          <w:szCs w:val="24"/>
          <w:rtl/>
        </w:rPr>
        <w:t>בשפה הרוסית.</w:t>
      </w:r>
    </w:p>
    <w:p w:rsidR="00232B6F" w:rsidRDefault="00232B6F" w:rsidP="00232B6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אדם הסבור כי קיים ספק אחר המסוגל לבצע את ההתקשרות, רשאי לפנו</w:t>
      </w:r>
      <w:r>
        <w:rPr>
          <w:rFonts w:ascii="David" w:hAnsi="David" w:cs="David"/>
          <w:sz w:val="24"/>
          <w:szCs w:val="24"/>
          <w:rtl/>
        </w:rPr>
        <w:t xml:space="preserve">ת אל העירייה, לאגף </w:t>
      </w:r>
      <w:r>
        <w:rPr>
          <w:rFonts w:ascii="David" w:hAnsi="David" w:cs="David" w:hint="cs"/>
          <w:sz w:val="24"/>
          <w:szCs w:val="24"/>
          <w:rtl/>
        </w:rPr>
        <w:t xml:space="preserve">הקליטה </w:t>
      </w:r>
      <w:r>
        <w:rPr>
          <w:rFonts w:ascii="David" w:hAnsi="David" w:cs="David"/>
          <w:sz w:val="24"/>
          <w:szCs w:val="24"/>
          <w:rtl/>
        </w:rPr>
        <w:t xml:space="preserve">, באמצעות דואר אלקטרוני – </w:t>
      </w:r>
    </w:p>
    <w:p w:rsidR="00232B6F" w:rsidRDefault="00232B6F" w:rsidP="00232B6F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hyperlink r:id="rId6" w:history="1">
        <w:r w:rsidRPr="009878B8">
          <w:rPr>
            <w:rStyle w:val="Hyperlink"/>
            <w:rFonts w:ascii="David" w:hAnsi="David" w:cs="David"/>
            <w:b/>
            <w:bCs/>
            <w:sz w:val="24"/>
            <w:szCs w:val="24"/>
          </w:rPr>
          <w:t>tal@afula.muni.il</w:t>
        </w:r>
      </w:hyperlink>
      <w:r>
        <w:rPr>
          <w:rFonts w:ascii="David" w:hAnsi="David" w:cs="David"/>
          <w:b/>
          <w:bCs/>
          <w:sz w:val="24"/>
          <w:szCs w:val="24"/>
          <w:rtl/>
        </w:rPr>
        <w:t xml:space="preserve"> וזאת עד ליום </w:t>
      </w:r>
      <w:r>
        <w:rPr>
          <w:rFonts w:ascii="David" w:hAnsi="David" w:cs="David" w:hint="cs"/>
          <w:b/>
          <w:bCs/>
          <w:sz w:val="24"/>
          <w:szCs w:val="24"/>
          <w:rtl/>
        </w:rPr>
        <w:t>20</w:t>
      </w:r>
      <w:r>
        <w:rPr>
          <w:rFonts w:ascii="David" w:hAnsi="David" w:cs="David" w:hint="cs"/>
          <w:b/>
          <w:bCs/>
          <w:sz w:val="24"/>
          <w:szCs w:val="24"/>
          <w:rtl/>
        </w:rPr>
        <w:t>/12</w:t>
      </w:r>
      <w:r>
        <w:rPr>
          <w:rFonts w:ascii="David" w:hAnsi="David" w:cs="David"/>
          <w:b/>
          <w:bCs/>
          <w:sz w:val="24"/>
          <w:szCs w:val="24"/>
          <w:rtl/>
        </w:rPr>
        <w:t>/2023 בשעה 12:00.</w:t>
      </w:r>
    </w:p>
    <w:p w:rsidR="00232B6F" w:rsidRPr="00232B6F" w:rsidRDefault="00232B6F" w:rsidP="00232B6F">
      <w:pPr>
        <w:jc w:val="both"/>
        <w:rPr>
          <w:rFonts w:ascii="David" w:hAnsi="David" w:cs="David" w:hint="cs"/>
          <w:b/>
          <w:bCs/>
          <w:sz w:val="24"/>
          <w:szCs w:val="24"/>
          <w:rtl/>
        </w:rPr>
      </w:pPr>
    </w:p>
    <w:p w:rsidR="00232B6F" w:rsidRDefault="00232B6F" w:rsidP="00232B6F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32B6F" w:rsidRDefault="00232B6F" w:rsidP="00232B6F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:rsidR="00232B6F" w:rsidRDefault="00232B6F" w:rsidP="00232B6F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עפולה</w:t>
      </w:r>
    </w:p>
    <w:p w:rsidR="00232B6F" w:rsidRDefault="00232B6F" w:rsidP="00232B6F">
      <w:pPr>
        <w:jc w:val="both"/>
        <w:rPr>
          <w:rFonts w:ascii="David" w:hAnsi="David" w:cs="David"/>
          <w:sz w:val="24"/>
          <w:szCs w:val="24"/>
          <w:rtl/>
        </w:rPr>
      </w:pPr>
    </w:p>
    <w:p w:rsidR="00232B6F" w:rsidRDefault="00232B6F">
      <w:pPr>
        <w:rPr>
          <w:rtl/>
        </w:rPr>
      </w:pPr>
    </w:p>
    <w:p w:rsidR="00232B6F" w:rsidRDefault="00232B6F">
      <w:pPr>
        <w:rPr>
          <w:rtl/>
        </w:rPr>
      </w:pPr>
    </w:p>
    <w:p w:rsidR="00232B6F" w:rsidRDefault="00232B6F"/>
    <w:sectPr w:rsidR="00232B6F" w:rsidSect="00362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24" w:rsidRDefault="00F81524" w:rsidP="00B37279">
      <w:pPr>
        <w:spacing w:after="0" w:line="240" w:lineRule="auto"/>
      </w:pPr>
      <w:r>
        <w:separator/>
      </w:r>
    </w:p>
  </w:endnote>
  <w:endnote w:type="continuationSeparator" w:id="0">
    <w:p w:rsidR="00F81524" w:rsidRDefault="00F81524" w:rsidP="00B3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B3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24" w:rsidRDefault="00F81524" w:rsidP="00B37279">
      <w:pPr>
        <w:spacing w:after="0" w:line="240" w:lineRule="auto"/>
      </w:pPr>
      <w:r>
        <w:separator/>
      </w:r>
    </w:p>
  </w:footnote>
  <w:footnote w:type="continuationSeparator" w:id="0">
    <w:p w:rsidR="00F81524" w:rsidRDefault="00F81524" w:rsidP="00B3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F815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60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-a_NewGrid_2022_Form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F815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61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-a_NewGrid_2022_Form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79" w:rsidRDefault="00F815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292359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-a_NewGrid_2022_Form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79"/>
    <w:rsid w:val="000506F2"/>
    <w:rsid w:val="00050FC3"/>
    <w:rsid w:val="000F68E3"/>
    <w:rsid w:val="00232B6F"/>
    <w:rsid w:val="003628C2"/>
    <w:rsid w:val="00B37279"/>
    <w:rsid w:val="00B44B64"/>
    <w:rsid w:val="00CC27AF"/>
    <w:rsid w:val="00EE5735"/>
    <w:rsid w:val="00F465C5"/>
    <w:rsid w:val="00F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D2B0F1"/>
  <w15:chartTrackingRefBased/>
  <w15:docId w15:val="{55DBE917-8BC9-45A6-B4CB-F93365B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6F"/>
    <w:pPr>
      <w:bidi/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7279"/>
  </w:style>
  <w:style w:type="paragraph" w:styleId="a5">
    <w:name w:val="footer"/>
    <w:basedOn w:val="a"/>
    <w:link w:val="a6"/>
    <w:uiPriority w:val="99"/>
    <w:unhideWhenUsed/>
    <w:rsid w:val="00B3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7279"/>
  </w:style>
  <w:style w:type="character" w:styleId="Hyperlink">
    <w:name w:val="Hyperlink"/>
    <w:basedOn w:val="a0"/>
    <w:uiPriority w:val="99"/>
    <w:unhideWhenUsed/>
    <w:rsid w:val="00232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@afula.muni.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טל פרי</cp:lastModifiedBy>
  <cp:revision>3</cp:revision>
  <dcterms:created xsi:type="dcterms:W3CDTF">2023-12-13T08:10:00Z</dcterms:created>
  <dcterms:modified xsi:type="dcterms:W3CDTF">2023-12-13T08:37:00Z</dcterms:modified>
</cp:coreProperties>
</file>