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FE" w:rsidRPr="003022B5" w:rsidRDefault="00AF2CFE" w:rsidP="00AF2CFE">
      <w:pPr>
        <w:spacing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rtl/>
        </w:rPr>
      </w:pPr>
      <w:r w:rsidRPr="003022B5">
        <w:rPr>
          <w:rFonts w:ascii="Times New Roman" w:eastAsia="Times New Roman" w:hAnsi="Times New Roman" w:hint="cs"/>
          <w:b/>
          <w:bCs/>
          <w:sz w:val="36"/>
          <w:szCs w:val="36"/>
          <w:rtl/>
        </w:rPr>
        <w:t>עיריית עפולה</w:t>
      </w:r>
    </w:p>
    <w:p w:rsidR="00AF2CFE" w:rsidRPr="003022B5" w:rsidRDefault="00AF2CFE" w:rsidP="00AF2CFE">
      <w:pPr>
        <w:jc w:val="center"/>
        <w:rPr>
          <w:rFonts w:ascii="Times New Roman" w:eastAsia="Times New Roman" w:hAnsi="Times New Roman"/>
          <w:b/>
          <w:bCs/>
          <w:sz w:val="36"/>
          <w:szCs w:val="36"/>
          <w:rtl/>
        </w:rPr>
      </w:pPr>
      <w:r w:rsidRPr="003022B5">
        <w:rPr>
          <w:rFonts w:ascii="Times New Roman" w:eastAsia="Times New Roman" w:hAnsi="Times New Roman" w:hint="cs"/>
          <w:b/>
          <w:bCs/>
          <w:sz w:val="36"/>
          <w:szCs w:val="36"/>
          <w:rtl/>
        </w:rPr>
        <w:t xml:space="preserve">מכרז פומבי מס' </w:t>
      </w:r>
      <w:r>
        <w:rPr>
          <w:rFonts w:ascii="Times New Roman" w:eastAsia="Times New Roman" w:hAnsi="Times New Roman" w:hint="cs"/>
          <w:b/>
          <w:bCs/>
          <w:sz w:val="36"/>
          <w:szCs w:val="36"/>
          <w:rtl/>
        </w:rPr>
        <w:t>19/2026</w:t>
      </w:r>
    </w:p>
    <w:p w:rsidR="00AF2CFE" w:rsidRPr="000D645B" w:rsidRDefault="00AF2CFE" w:rsidP="00AF2CFE">
      <w:pPr>
        <w:jc w:val="center"/>
        <w:rPr>
          <w:rFonts w:ascii="Times New Roman" w:eastAsia="Times New Roman" w:hAnsi="Times New Roman"/>
          <w:b/>
          <w:bCs/>
          <w:sz w:val="36"/>
          <w:szCs w:val="36"/>
          <w:u w:val="single"/>
          <w:rtl/>
        </w:rPr>
      </w:pPr>
      <w:r w:rsidRPr="000D645B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</w:rPr>
        <w:t>הזמנה להציע הצעות</w:t>
      </w:r>
    </w:p>
    <w:p w:rsidR="00AF2CFE" w:rsidRPr="00AF2CFE" w:rsidRDefault="00AF2CFE" w:rsidP="000E5071">
      <w:pPr>
        <w:pStyle w:val="a3"/>
        <w:numPr>
          <w:ilvl w:val="0"/>
          <w:numId w:val="1"/>
        </w:numPr>
        <w:spacing w:before="240" w:line="276" w:lineRule="auto"/>
        <w:ind w:left="509" w:hanging="567"/>
        <w:rPr>
          <w:rFonts w:ascii="David" w:hAnsi="David"/>
          <w:sz w:val="26"/>
          <w:szCs w:val="26"/>
        </w:rPr>
      </w:pPr>
      <w:r w:rsidRPr="00AF2CFE">
        <w:rPr>
          <w:rFonts w:ascii="David" w:hAnsi="David" w:hint="cs"/>
          <w:sz w:val="26"/>
          <w:szCs w:val="26"/>
          <w:rtl/>
        </w:rPr>
        <w:t>עיריית עפולה (להלן: "</w:t>
      </w:r>
      <w:r w:rsidRPr="00AF2CFE">
        <w:rPr>
          <w:rFonts w:ascii="David" w:hAnsi="David" w:hint="cs"/>
          <w:b/>
          <w:bCs/>
          <w:sz w:val="26"/>
          <w:szCs w:val="26"/>
          <w:rtl/>
        </w:rPr>
        <w:t>העירייה</w:t>
      </w:r>
      <w:r w:rsidRPr="00AF2CFE">
        <w:rPr>
          <w:rFonts w:ascii="David" w:hAnsi="David" w:hint="cs"/>
          <w:sz w:val="26"/>
          <w:szCs w:val="26"/>
          <w:rtl/>
        </w:rPr>
        <w:t>" או "</w:t>
      </w:r>
      <w:r w:rsidRPr="00AF2CFE">
        <w:rPr>
          <w:rFonts w:ascii="David" w:hAnsi="David" w:hint="cs"/>
          <w:b/>
          <w:bCs/>
          <w:sz w:val="26"/>
          <w:szCs w:val="26"/>
          <w:rtl/>
        </w:rPr>
        <w:t>המזמינה</w:t>
      </w:r>
      <w:r w:rsidRPr="00AF2CFE">
        <w:rPr>
          <w:rFonts w:ascii="David" w:hAnsi="David" w:hint="cs"/>
          <w:sz w:val="26"/>
          <w:szCs w:val="26"/>
          <w:rtl/>
        </w:rPr>
        <w:t xml:space="preserve">") מתכבדת להזמין בזה הצעות לשכירות מקרקעין לצורך הצבת מבנה יביל למטרת הפעלת קופת חולים בשכונת "עפולה </w:t>
      </w:r>
      <w:r w:rsidR="000E5071">
        <w:rPr>
          <w:rFonts w:ascii="David" w:hAnsi="David" w:hint="cs"/>
          <w:sz w:val="26"/>
          <w:szCs w:val="26"/>
          <w:rtl/>
        </w:rPr>
        <w:t>הירוקה</w:t>
      </w:r>
      <w:r w:rsidRPr="00AF2CFE">
        <w:rPr>
          <w:rFonts w:ascii="David" w:hAnsi="David" w:hint="cs"/>
          <w:sz w:val="26"/>
          <w:szCs w:val="26"/>
          <w:rtl/>
        </w:rPr>
        <w:t>" בעיר עפולה לפי המכרז הנדון.</w:t>
      </w:r>
    </w:p>
    <w:p w:rsidR="00AF2CFE" w:rsidRPr="00AF2CFE" w:rsidRDefault="00AF2CFE" w:rsidP="00AF2CFE">
      <w:pPr>
        <w:pStyle w:val="a3"/>
        <w:spacing w:before="240" w:line="276" w:lineRule="auto"/>
        <w:ind w:left="509"/>
        <w:rPr>
          <w:rFonts w:ascii="David" w:hAnsi="David"/>
          <w:sz w:val="26"/>
          <w:szCs w:val="26"/>
        </w:rPr>
      </w:pPr>
    </w:p>
    <w:p w:rsidR="00AF2CFE" w:rsidRPr="00AF2CFE" w:rsidRDefault="00AF2CFE" w:rsidP="000E5071">
      <w:pPr>
        <w:pStyle w:val="a3"/>
        <w:numPr>
          <w:ilvl w:val="0"/>
          <w:numId w:val="1"/>
        </w:numPr>
        <w:tabs>
          <w:tab w:val="clear" w:pos="567"/>
          <w:tab w:val="left" w:pos="509"/>
        </w:tabs>
        <w:spacing w:line="276" w:lineRule="auto"/>
        <w:ind w:left="509" w:hanging="567"/>
        <w:rPr>
          <w:rFonts w:ascii="David" w:hAnsi="David"/>
          <w:sz w:val="26"/>
          <w:szCs w:val="26"/>
        </w:rPr>
      </w:pPr>
      <w:r w:rsidRPr="00AF2CFE">
        <w:rPr>
          <w:rFonts w:ascii="David" w:hAnsi="David"/>
          <w:sz w:val="26"/>
          <w:szCs w:val="26"/>
          <w:rtl/>
        </w:rPr>
        <w:t>את חוברת המכרז ומסמכי המכרז ניתן לרכוש באתר העירייה ובקופת העירייה, בבניין</w:t>
      </w:r>
      <w:r w:rsidRPr="00AF2CFE">
        <w:rPr>
          <w:rFonts w:ascii="David" w:hAnsi="David" w:hint="cs"/>
          <w:sz w:val="26"/>
          <w:szCs w:val="26"/>
          <w:rtl/>
        </w:rPr>
        <w:t xml:space="preserve"> </w:t>
      </w:r>
      <w:r w:rsidRPr="00AF2CFE">
        <w:rPr>
          <w:rFonts w:ascii="David" w:hAnsi="David"/>
          <w:sz w:val="26"/>
          <w:szCs w:val="26"/>
          <w:rtl/>
        </w:rPr>
        <w:t xml:space="preserve">"קדוש", כיכר העצמאות 3, קומה רביעית, תמורת סך של </w:t>
      </w:r>
      <w:r w:rsidRPr="00AF2CFE">
        <w:rPr>
          <w:rFonts w:ascii="David" w:hAnsi="David" w:hint="cs"/>
          <w:sz w:val="26"/>
          <w:szCs w:val="26"/>
          <w:rtl/>
        </w:rPr>
        <w:t>500</w:t>
      </w:r>
      <w:r w:rsidRPr="00AF2CFE">
        <w:rPr>
          <w:rFonts w:ascii="David" w:hAnsi="David"/>
          <w:sz w:val="26"/>
          <w:szCs w:val="26"/>
          <w:rtl/>
        </w:rPr>
        <w:t xml:space="preserve"> ₪  שלא יוחזרו, החל מיום </w:t>
      </w:r>
      <w:r w:rsidR="000E5071">
        <w:rPr>
          <w:rFonts w:ascii="David" w:hAnsi="David" w:hint="cs"/>
          <w:sz w:val="26"/>
          <w:szCs w:val="26"/>
          <w:rtl/>
        </w:rPr>
        <w:t>ג</w:t>
      </w:r>
      <w:bookmarkStart w:id="0" w:name="_GoBack"/>
      <w:bookmarkEnd w:id="0"/>
      <w:r w:rsidRPr="00AF2CFE">
        <w:rPr>
          <w:rFonts w:ascii="David" w:hAnsi="David"/>
          <w:sz w:val="26"/>
          <w:szCs w:val="26"/>
          <w:rtl/>
        </w:rPr>
        <w:t xml:space="preserve">' </w:t>
      </w:r>
      <w:r w:rsidR="008F7984">
        <w:rPr>
          <w:rFonts w:ascii="David" w:hAnsi="David" w:hint="cs"/>
          <w:sz w:val="26"/>
          <w:szCs w:val="26"/>
          <w:rtl/>
        </w:rPr>
        <w:t>9</w:t>
      </w:r>
      <w:r w:rsidRPr="00AF2CFE">
        <w:rPr>
          <w:rFonts w:ascii="David" w:hAnsi="David"/>
          <w:sz w:val="26"/>
          <w:szCs w:val="26"/>
          <w:rtl/>
        </w:rPr>
        <w:t xml:space="preserve">.6.26.  </w:t>
      </w:r>
    </w:p>
    <w:p w:rsidR="00AF2CFE" w:rsidRPr="00AF2CFE" w:rsidRDefault="00AF2CFE" w:rsidP="00AF2CFE">
      <w:pPr>
        <w:pStyle w:val="a3"/>
        <w:spacing w:line="276" w:lineRule="auto"/>
        <w:rPr>
          <w:rFonts w:ascii="David" w:hAnsi="David"/>
          <w:sz w:val="26"/>
          <w:szCs w:val="26"/>
          <w:rtl/>
        </w:rPr>
      </w:pPr>
    </w:p>
    <w:p w:rsidR="00AF2CFE" w:rsidRPr="00AF2CFE" w:rsidRDefault="00AF2CFE" w:rsidP="008F7984">
      <w:pPr>
        <w:pStyle w:val="a3"/>
        <w:numPr>
          <w:ilvl w:val="0"/>
          <w:numId w:val="1"/>
        </w:numPr>
        <w:spacing w:before="240" w:line="276" w:lineRule="auto"/>
        <w:ind w:left="509" w:hanging="567"/>
        <w:rPr>
          <w:rFonts w:ascii="David" w:hAnsi="David"/>
          <w:sz w:val="26"/>
          <w:szCs w:val="26"/>
        </w:rPr>
      </w:pPr>
      <w:r w:rsidRPr="00AF2CFE">
        <w:rPr>
          <w:rFonts w:ascii="David" w:hAnsi="David" w:hint="cs"/>
          <w:sz w:val="26"/>
          <w:szCs w:val="26"/>
          <w:rtl/>
        </w:rPr>
        <w:t>עד ליום 1</w:t>
      </w:r>
      <w:r w:rsidR="008F7984">
        <w:rPr>
          <w:rFonts w:ascii="David" w:hAnsi="David" w:hint="cs"/>
          <w:sz w:val="26"/>
          <w:szCs w:val="26"/>
          <w:rtl/>
        </w:rPr>
        <w:t>8</w:t>
      </w:r>
      <w:r w:rsidRPr="00AF2CFE">
        <w:rPr>
          <w:rFonts w:ascii="David" w:hAnsi="David" w:hint="cs"/>
          <w:sz w:val="26"/>
          <w:szCs w:val="26"/>
          <w:rtl/>
        </w:rPr>
        <w:t xml:space="preserve">.06.26 בשעה 12:00 </w:t>
      </w:r>
      <w:r w:rsidRPr="00AF2CFE">
        <w:rPr>
          <w:rFonts w:ascii="Times New Roman" w:eastAsia="Times New Roman" w:hAnsi="Times New Roman" w:hint="cs"/>
          <w:sz w:val="26"/>
          <w:szCs w:val="26"/>
          <w:rtl/>
        </w:rPr>
        <w:t xml:space="preserve">יוכלו המציעים להפנות שאלות הבהרה באמצעות דוא"ל לכתובת </w:t>
      </w:r>
      <w:r w:rsidRPr="00AF2CFE">
        <w:rPr>
          <w:rFonts w:ascii="Times New Roman" w:eastAsia="Times New Roman" w:hAnsi="Times New Roman"/>
          <w:sz w:val="26"/>
          <w:szCs w:val="26"/>
        </w:rPr>
        <w:t>meitalg@afula.muni.il</w:t>
      </w:r>
      <w:r w:rsidRPr="00AF2CFE">
        <w:rPr>
          <w:rFonts w:ascii="Times New Roman" w:eastAsia="Times New Roman" w:hAnsi="Times New Roman" w:hint="cs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כל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הפניות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ייעשו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בכתב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בלבד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וייענו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בכתב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בלבד. באחריות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המציע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לוודא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כי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השאלות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התקבלו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על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ידי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ב"כ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המזמינה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בטלפון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04-6520439.</w:t>
      </w:r>
    </w:p>
    <w:p w:rsidR="00AF2CFE" w:rsidRPr="00AF2CFE" w:rsidRDefault="00AF2CFE" w:rsidP="00AF2CFE">
      <w:pPr>
        <w:pStyle w:val="a3"/>
        <w:spacing w:before="240" w:line="276" w:lineRule="auto"/>
        <w:ind w:left="509"/>
        <w:rPr>
          <w:rFonts w:ascii="David" w:hAnsi="David"/>
          <w:sz w:val="26"/>
          <w:szCs w:val="26"/>
        </w:rPr>
      </w:pPr>
      <w:r w:rsidRPr="00AF2CFE">
        <w:rPr>
          <w:rFonts w:ascii="David" w:hAnsi="David" w:hint="cs"/>
          <w:sz w:val="26"/>
          <w:szCs w:val="26"/>
          <w:rtl/>
        </w:rPr>
        <w:t>כ</w:t>
      </w:r>
      <w:r w:rsidRPr="00AF2CFE">
        <w:rPr>
          <w:rFonts w:ascii="David" w:hAnsi="David"/>
          <w:sz w:val="26"/>
          <w:szCs w:val="26"/>
          <w:rtl/>
        </w:rPr>
        <w:t xml:space="preserve">כל </w:t>
      </w:r>
      <w:r w:rsidRPr="00AF2CFE">
        <w:rPr>
          <w:rFonts w:ascii="David" w:hAnsi="David" w:hint="cs"/>
          <w:sz w:val="26"/>
          <w:szCs w:val="26"/>
          <w:rtl/>
        </w:rPr>
        <w:t>ששאלות ההבהרה</w:t>
      </w:r>
      <w:r w:rsidRPr="00AF2CFE">
        <w:rPr>
          <w:rFonts w:ascii="David" w:hAnsi="David"/>
          <w:sz w:val="26"/>
          <w:szCs w:val="26"/>
          <w:rtl/>
        </w:rPr>
        <w:t xml:space="preserve"> יענו</w:t>
      </w:r>
      <w:r w:rsidRPr="00AF2CFE">
        <w:rPr>
          <w:rFonts w:ascii="David" w:hAnsi="David" w:hint="cs"/>
          <w:sz w:val="26"/>
          <w:szCs w:val="26"/>
          <w:rtl/>
        </w:rPr>
        <w:t xml:space="preserve">, השאלות והתשובות </w:t>
      </w:r>
      <w:r w:rsidRPr="00AF2CFE">
        <w:rPr>
          <w:rFonts w:ascii="David" w:hAnsi="David"/>
          <w:sz w:val="26"/>
          <w:szCs w:val="26"/>
          <w:rtl/>
        </w:rPr>
        <w:t>יועברו אל כל המציעי</w:t>
      </w:r>
      <w:r w:rsidRPr="00AF2CFE">
        <w:rPr>
          <w:rFonts w:ascii="David" w:hAnsi="David" w:hint="cs"/>
          <w:sz w:val="26"/>
          <w:szCs w:val="26"/>
          <w:rtl/>
        </w:rPr>
        <w:t>ם ו</w:t>
      </w:r>
      <w:r w:rsidRPr="00AF2CFE">
        <w:rPr>
          <w:rFonts w:ascii="David" w:hAnsi="David"/>
          <w:sz w:val="26"/>
          <w:szCs w:val="26"/>
          <w:rtl/>
        </w:rPr>
        <w:t xml:space="preserve">יהיה עליהם לצרפן להצעתם, כחלק בלתי נפרד מתנאי המכרז – תשובות יישלחו אך ורק למציעים שרכשו את מסמכי המכרז. </w:t>
      </w:r>
      <w:r w:rsidRPr="00AF2CFE">
        <w:rPr>
          <w:rFonts w:ascii="David" w:hAnsi="David" w:hint="cs"/>
          <w:sz w:val="26"/>
          <w:szCs w:val="26"/>
          <w:rtl/>
        </w:rPr>
        <w:t xml:space="preserve">המזמינה אינה מתחייבת לענות לכל שאלות ההבהרה. </w:t>
      </w:r>
    </w:p>
    <w:p w:rsidR="00AF2CFE" w:rsidRPr="00AF2CFE" w:rsidRDefault="00AF2CFE" w:rsidP="00AF2CFE">
      <w:pPr>
        <w:pStyle w:val="a3"/>
        <w:spacing w:before="240" w:line="276" w:lineRule="auto"/>
        <w:ind w:left="509"/>
        <w:rPr>
          <w:rFonts w:ascii="David" w:hAnsi="David"/>
          <w:sz w:val="26"/>
          <w:szCs w:val="26"/>
          <w:rtl/>
        </w:rPr>
      </w:pPr>
      <w:r w:rsidRPr="00AF2CFE">
        <w:rPr>
          <w:rFonts w:ascii="David" w:hAnsi="David" w:hint="cs"/>
          <w:sz w:val="26"/>
          <w:szCs w:val="26"/>
          <w:rtl/>
        </w:rPr>
        <w:t xml:space="preserve">יובהר כי המזמינה תהיה אחראית אך ורק להבהרות שנשלחו בכתב ולא לכל תשובה ו/או פירוש ו/או הסבר </w:t>
      </w:r>
      <w:proofErr w:type="spellStart"/>
      <w:r w:rsidRPr="00AF2CFE">
        <w:rPr>
          <w:rFonts w:ascii="David" w:hAnsi="David" w:hint="cs"/>
          <w:sz w:val="26"/>
          <w:szCs w:val="26"/>
          <w:rtl/>
        </w:rPr>
        <w:t>שינתן</w:t>
      </w:r>
      <w:proofErr w:type="spellEnd"/>
      <w:r w:rsidRPr="00AF2CFE">
        <w:rPr>
          <w:rFonts w:ascii="David" w:hAnsi="David" w:hint="cs"/>
          <w:sz w:val="26"/>
          <w:szCs w:val="26"/>
          <w:rtl/>
        </w:rPr>
        <w:t xml:space="preserve"> בעל פה, ככל שניתן. </w:t>
      </w:r>
    </w:p>
    <w:p w:rsidR="00AF2CFE" w:rsidRPr="00AF2CFE" w:rsidRDefault="00AF2CFE" w:rsidP="00AF2CFE">
      <w:pPr>
        <w:pStyle w:val="a3"/>
        <w:spacing w:before="240" w:line="276" w:lineRule="auto"/>
        <w:ind w:left="509"/>
        <w:rPr>
          <w:rFonts w:ascii="David" w:hAnsi="David"/>
          <w:sz w:val="26"/>
          <w:szCs w:val="26"/>
        </w:rPr>
      </w:pPr>
    </w:p>
    <w:p w:rsidR="00AF2CFE" w:rsidRPr="00AF2CFE" w:rsidRDefault="00AF2CFE" w:rsidP="008F7984">
      <w:pPr>
        <w:pStyle w:val="a3"/>
        <w:numPr>
          <w:ilvl w:val="0"/>
          <w:numId w:val="1"/>
        </w:numPr>
        <w:spacing w:before="240" w:line="276" w:lineRule="auto"/>
        <w:ind w:left="509" w:hanging="567"/>
        <w:rPr>
          <w:rFonts w:ascii="David" w:hAnsi="David"/>
          <w:sz w:val="26"/>
          <w:szCs w:val="26"/>
          <w:rtl/>
        </w:rPr>
      </w:pPr>
      <w:r w:rsidRPr="00AF2CFE">
        <w:rPr>
          <w:rFonts w:ascii="David" w:hAnsi="David"/>
          <w:sz w:val="26"/>
          <w:szCs w:val="26"/>
          <w:rtl/>
        </w:rPr>
        <w:t xml:space="preserve">על המציע לצרף להצעתו, בנוסף לכל מסמכי המכרז, </w:t>
      </w:r>
      <w:r w:rsidRPr="00AF2CFE">
        <w:rPr>
          <w:rFonts w:ascii="David" w:hAnsi="David"/>
          <w:b/>
          <w:bCs/>
          <w:sz w:val="26"/>
          <w:szCs w:val="26"/>
          <w:u w:val="single"/>
          <w:rtl/>
        </w:rPr>
        <w:t xml:space="preserve">ערבות בסך של </w:t>
      </w:r>
      <w:r w:rsidRPr="00AF2CFE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 10,000 </w:t>
      </w:r>
      <w:r w:rsidRPr="00AF2CFE">
        <w:rPr>
          <w:rFonts w:ascii="David" w:hAnsi="David"/>
          <w:b/>
          <w:bCs/>
          <w:sz w:val="26"/>
          <w:szCs w:val="26"/>
          <w:u w:val="single"/>
          <w:rtl/>
        </w:rPr>
        <w:t xml:space="preserve"> ₪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 xml:space="preserve">(עשרת </w:t>
      </w:r>
      <w:r w:rsidRPr="00AF2CFE">
        <w:rPr>
          <w:rFonts w:ascii="David" w:hAnsi="David"/>
          <w:sz w:val="26"/>
          <w:szCs w:val="26"/>
          <w:rtl/>
        </w:rPr>
        <w:t>אל</w:t>
      </w:r>
      <w:r w:rsidRPr="00AF2CFE">
        <w:rPr>
          <w:rFonts w:ascii="David" w:hAnsi="David" w:hint="cs"/>
          <w:sz w:val="26"/>
          <w:szCs w:val="26"/>
          <w:rtl/>
        </w:rPr>
        <w:t>פים</w:t>
      </w:r>
      <w:r w:rsidRPr="00AF2CFE">
        <w:rPr>
          <w:rFonts w:ascii="David" w:hAnsi="David"/>
          <w:sz w:val="26"/>
          <w:szCs w:val="26"/>
          <w:rtl/>
        </w:rPr>
        <w:t xml:space="preserve"> שקלים חדשים) מאת בנק מסחרי </w:t>
      </w:r>
      <w:r w:rsidRPr="00AF2CFE">
        <w:rPr>
          <w:rFonts w:ascii="David" w:hAnsi="David" w:hint="cs"/>
          <w:sz w:val="26"/>
          <w:szCs w:val="26"/>
          <w:rtl/>
        </w:rPr>
        <w:t>מוכר</w:t>
      </w:r>
      <w:r w:rsidRPr="00AF2CFE">
        <w:rPr>
          <w:rFonts w:ascii="David" w:hAnsi="David"/>
          <w:sz w:val="26"/>
          <w:szCs w:val="26"/>
          <w:rtl/>
        </w:rPr>
        <w:t xml:space="preserve"> בישראל או מאת חברת ביטוח ישראלית שברשותה רישיון לעסוק בישראל בביטוח על פי חוק הפיקוח על עסקי הביטוח, </w:t>
      </w:r>
      <w:proofErr w:type="spellStart"/>
      <w:r w:rsidRPr="00AF2CFE">
        <w:rPr>
          <w:rFonts w:ascii="David" w:hAnsi="David"/>
          <w:sz w:val="26"/>
          <w:szCs w:val="26"/>
          <w:rtl/>
        </w:rPr>
        <w:t>התשמ"א</w:t>
      </w:r>
      <w:proofErr w:type="spellEnd"/>
      <w:r w:rsidRPr="00AF2CFE">
        <w:rPr>
          <w:rFonts w:ascii="David" w:hAnsi="David"/>
          <w:sz w:val="26"/>
          <w:szCs w:val="26"/>
          <w:rtl/>
        </w:rPr>
        <w:t xml:space="preserve"> 1981</w:t>
      </w:r>
      <w:r w:rsidRPr="00AF2CFE">
        <w:rPr>
          <w:rFonts w:ascii="David" w:hAnsi="David" w:hint="cs"/>
          <w:sz w:val="26"/>
          <w:szCs w:val="26"/>
          <w:rtl/>
        </w:rPr>
        <w:t>. הערבות תהיה</w:t>
      </w:r>
      <w:r w:rsidRPr="00AF2CFE">
        <w:rPr>
          <w:rFonts w:ascii="David" w:hAnsi="David"/>
          <w:sz w:val="26"/>
          <w:szCs w:val="26"/>
          <w:rtl/>
        </w:rPr>
        <w:t xml:space="preserve"> צמודה למדד, בלתי מותנית וניתנת לגבייה ללא כל תנאי עפ"י פניית העירייה. </w:t>
      </w:r>
      <w:r w:rsidRPr="00AF2CFE">
        <w:rPr>
          <w:rFonts w:ascii="David" w:hAnsi="David"/>
          <w:b/>
          <w:bCs/>
          <w:sz w:val="26"/>
          <w:szCs w:val="26"/>
          <w:u w:val="single"/>
          <w:rtl/>
        </w:rPr>
        <w:t xml:space="preserve">הערבות תעמוד בתוקף עד ליום </w:t>
      </w:r>
      <w:r w:rsidRPr="00AF2CFE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 </w:t>
      </w:r>
      <w:r w:rsidR="008F7984">
        <w:rPr>
          <w:rFonts w:ascii="David" w:hAnsi="David" w:hint="cs"/>
          <w:b/>
          <w:bCs/>
          <w:sz w:val="26"/>
          <w:szCs w:val="26"/>
          <w:u w:val="single"/>
          <w:rtl/>
        </w:rPr>
        <w:t>09.10.26</w:t>
      </w:r>
      <w:r w:rsidRPr="00AF2CFE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. </w:t>
      </w:r>
      <w:r w:rsidRPr="00AF2CFE">
        <w:rPr>
          <w:rFonts w:ascii="David" w:hAnsi="David"/>
          <w:sz w:val="26"/>
          <w:szCs w:val="26"/>
          <w:rtl/>
        </w:rPr>
        <w:t>כן, יצרף המציע העתק מתעודת הזהות שלו או תעודת ההתאגדות, במידה והמציע הינו תאגיד</w:t>
      </w:r>
      <w:r w:rsidRPr="00AF2CFE">
        <w:rPr>
          <w:rFonts w:ascii="David" w:hAnsi="David" w:hint="cs"/>
          <w:sz w:val="26"/>
          <w:szCs w:val="26"/>
          <w:rtl/>
        </w:rPr>
        <w:t xml:space="preserve">. </w:t>
      </w:r>
    </w:p>
    <w:p w:rsidR="00AF2CFE" w:rsidRPr="00AF2CFE" w:rsidRDefault="00AF2CFE" w:rsidP="00AF2CFE">
      <w:pPr>
        <w:spacing w:before="240" w:line="276" w:lineRule="auto"/>
        <w:rPr>
          <w:rFonts w:ascii="David" w:hAnsi="David"/>
          <w:sz w:val="26"/>
          <w:szCs w:val="26"/>
          <w:rtl/>
        </w:rPr>
      </w:pP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 w:hint="cs"/>
          <w:sz w:val="26"/>
          <w:szCs w:val="26"/>
          <w:rtl/>
        </w:rPr>
        <w:t xml:space="preserve">נוסח הערבות מצ"ב לתנאי המכרז כנספח מס' 4. </w:t>
      </w:r>
    </w:p>
    <w:p w:rsidR="00AF2CFE" w:rsidRPr="00AF2CFE" w:rsidRDefault="00AF2CFE" w:rsidP="008F7984">
      <w:pPr>
        <w:pStyle w:val="a3"/>
        <w:numPr>
          <w:ilvl w:val="0"/>
          <w:numId w:val="1"/>
        </w:numPr>
        <w:spacing w:before="240" w:line="276" w:lineRule="auto"/>
        <w:ind w:left="509" w:hanging="567"/>
        <w:rPr>
          <w:rFonts w:ascii="David" w:hAnsi="David"/>
          <w:sz w:val="26"/>
          <w:szCs w:val="26"/>
          <w:rtl/>
        </w:rPr>
      </w:pPr>
      <w:r w:rsidRPr="00AF2CFE">
        <w:rPr>
          <w:rFonts w:ascii="David" w:hAnsi="David"/>
          <w:sz w:val="26"/>
          <w:szCs w:val="26"/>
          <w:rtl/>
        </w:rPr>
        <w:t xml:space="preserve">את ההצעה בצירוף כל מסמכי המכרז, </w:t>
      </w:r>
      <w:r w:rsidRPr="00AF2CFE">
        <w:rPr>
          <w:rFonts w:ascii="David" w:hAnsi="David" w:hint="cs"/>
          <w:sz w:val="26"/>
          <w:szCs w:val="26"/>
          <w:rtl/>
        </w:rPr>
        <w:t xml:space="preserve">כשהם </w:t>
      </w:r>
      <w:r w:rsidRPr="00AF2CFE">
        <w:rPr>
          <w:rFonts w:ascii="David" w:hAnsi="David"/>
          <w:sz w:val="26"/>
          <w:szCs w:val="26"/>
          <w:rtl/>
        </w:rPr>
        <w:t>חתומים ע"י המציע, יש להגיש</w:t>
      </w:r>
      <w:r w:rsidRPr="00AF2CFE">
        <w:rPr>
          <w:rFonts w:ascii="David" w:hAnsi="David" w:hint="cs"/>
          <w:sz w:val="26"/>
          <w:szCs w:val="26"/>
          <w:rtl/>
        </w:rPr>
        <w:t xml:space="preserve"> ידנית</w:t>
      </w:r>
      <w:r w:rsidRPr="00AF2CFE">
        <w:rPr>
          <w:rFonts w:ascii="David" w:hAnsi="David"/>
          <w:sz w:val="26"/>
          <w:szCs w:val="26"/>
          <w:rtl/>
        </w:rPr>
        <w:t xml:space="preserve"> </w:t>
      </w:r>
      <w:r w:rsidRPr="00AF2CFE">
        <w:rPr>
          <w:rFonts w:ascii="David" w:hAnsi="David" w:hint="cs"/>
          <w:sz w:val="26"/>
          <w:szCs w:val="26"/>
          <w:rtl/>
        </w:rPr>
        <w:t>ו</w:t>
      </w:r>
      <w:r w:rsidRPr="00AF2CFE">
        <w:rPr>
          <w:rFonts w:ascii="David" w:hAnsi="David"/>
          <w:sz w:val="26"/>
          <w:szCs w:val="26"/>
          <w:rtl/>
        </w:rPr>
        <w:t xml:space="preserve">במעטפה סגורה, עליה </w:t>
      </w:r>
      <w:r w:rsidRPr="00AF2CFE">
        <w:rPr>
          <w:rFonts w:ascii="David" w:hAnsi="David" w:hint="cs"/>
          <w:sz w:val="26"/>
          <w:szCs w:val="26"/>
          <w:rtl/>
        </w:rPr>
        <w:t>י</w:t>
      </w:r>
      <w:r w:rsidRPr="00AF2CFE">
        <w:rPr>
          <w:rFonts w:ascii="David" w:hAnsi="David"/>
          <w:sz w:val="26"/>
          <w:szCs w:val="26"/>
          <w:rtl/>
        </w:rPr>
        <w:t xml:space="preserve">צוין מכרז פומבי מס' </w:t>
      </w:r>
      <w:r w:rsidRPr="00AF2CFE">
        <w:rPr>
          <w:rFonts w:ascii="David" w:hAnsi="David" w:hint="cs"/>
          <w:sz w:val="26"/>
          <w:szCs w:val="26"/>
          <w:rtl/>
        </w:rPr>
        <w:t xml:space="preserve">19/2026 </w:t>
      </w:r>
      <w:r w:rsidRPr="00AF2CFE">
        <w:rPr>
          <w:rFonts w:ascii="David" w:hAnsi="David"/>
          <w:sz w:val="26"/>
          <w:szCs w:val="26"/>
          <w:rtl/>
        </w:rPr>
        <w:t>ולהניח</w:t>
      </w:r>
      <w:r w:rsidRPr="00AF2CFE">
        <w:rPr>
          <w:rFonts w:ascii="David" w:hAnsi="David" w:hint="cs"/>
          <w:sz w:val="26"/>
          <w:szCs w:val="26"/>
          <w:rtl/>
        </w:rPr>
        <w:t>ה</w:t>
      </w:r>
      <w:r w:rsidRPr="00AF2CFE">
        <w:rPr>
          <w:rFonts w:ascii="David" w:hAnsi="David"/>
          <w:sz w:val="26"/>
          <w:szCs w:val="26"/>
          <w:rtl/>
        </w:rPr>
        <w:t xml:space="preserve"> בתיבת המכרזים</w:t>
      </w:r>
      <w:r w:rsidRPr="00AF2CFE">
        <w:rPr>
          <w:rFonts w:ascii="David" w:hAnsi="David" w:hint="cs"/>
          <w:sz w:val="26"/>
          <w:szCs w:val="26"/>
          <w:rtl/>
        </w:rPr>
        <w:t xml:space="preserve"> שבלשכת פניות הציבור בבניין העיריה,</w:t>
      </w:r>
      <w:r w:rsidRPr="00AF2CFE">
        <w:rPr>
          <w:rFonts w:ascii="David" w:hAnsi="David"/>
          <w:sz w:val="26"/>
          <w:szCs w:val="26"/>
          <w:rtl/>
        </w:rPr>
        <w:t xml:space="preserve"> בכתובת </w:t>
      </w:r>
      <w:r w:rsidRPr="00AF2CFE">
        <w:rPr>
          <w:rFonts w:ascii="David" w:hAnsi="David" w:hint="cs"/>
          <w:sz w:val="26"/>
          <w:szCs w:val="26"/>
          <w:rtl/>
        </w:rPr>
        <w:t>רחוב יהושע חנקין 47, עפולה</w:t>
      </w:r>
      <w:r w:rsidRPr="00AF2CFE">
        <w:rPr>
          <w:rFonts w:ascii="David" w:hAnsi="David"/>
          <w:sz w:val="26"/>
          <w:szCs w:val="26"/>
          <w:rtl/>
        </w:rPr>
        <w:t xml:space="preserve">, לא יאוחר מיום </w:t>
      </w:r>
      <w:r w:rsidR="008F7984">
        <w:rPr>
          <w:rFonts w:ascii="David" w:hAnsi="David" w:hint="cs"/>
          <w:b/>
          <w:bCs/>
          <w:sz w:val="26"/>
          <w:szCs w:val="26"/>
          <w:rtl/>
        </w:rPr>
        <w:t>09</w:t>
      </w:r>
      <w:r w:rsidRPr="00AF2CFE">
        <w:rPr>
          <w:rFonts w:ascii="David" w:hAnsi="David" w:hint="cs"/>
          <w:b/>
          <w:bCs/>
          <w:sz w:val="26"/>
          <w:szCs w:val="26"/>
          <w:rtl/>
        </w:rPr>
        <w:t>.</w:t>
      </w:r>
      <w:r w:rsidR="008F7984">
        <w:rPr>
          <w:rFonts w:ascii="David" w:hAnsi="David" w:hint="cs"/>
          <w:b/>
          <w:bCs/>
          <w:sz w:val="26"/>
          <w:szCs w:val="26"/>
          <w:rtl/>
        </w:rPr>
        <w:t>07</w:t>
      </w:r>
      <w:r w:rsidRPr="00AF2CFE">
        <w:rPr>
          <w:rFonts w:ascii="David" w:hAnsi="David" w:hint="cs"/>
          <w:b/>
          <w:bCs/>
          <w:sz w:val="26"/>
          <w:szCs w:val="26"/>
          <w:rtl/>
        </w:rPr>
        <w:t xml:space="preserve">.26 </w:t>
      </w:r>
      <w:r w:rsidRPr="00AF2CFE">
        <w:rPr>
          <w:rFonts w:ascii="David" w:hAnsi="David"/>
          <w:sz w:val="26"/>
          <w:szCs w:val="26"/>
          <w:rtl/>
        </w:rPr>
        <w:t xml:space="preserve">עד השעה </w:t>
      </w:r>
      <w:r w:rsidRPr="00AF2CFE">
        <w:rPr>
          <w:rFonts w:ascii="David" w:hAnsi="David" w:hint="cs"/>
          <w:b/>
          <w:bCs/>
          <w:sz w:val="26"/>
          <w:szCs w:val="26"/>
          <w:rtl/>
        </w:rPr>
        <w:t>12:00.</w:t>
      </w:r>
    </w:p>
    <w:p w:rsidR="00AF2CFE" w:rsidRPr="00AF2CFE" w:rsidRDefault="00AF2CFE" w:rsidP="00AF2CFE">
      <w:pPr>
        <w:spacing w:before="240" w:line="276" w:lineRule="auto"/>
        <w:ind w:left="509"/>
        <w:rPr>
          <w:rFonts w:ascii="David" w:hAnsi="David"/>
          <w:sz w:val="26"/>
          <w:szCs w:val="26"/>
          <w:rtl/>
        </w:rPr>
      </w:pPr>
      <w:r w:rsidRPr="00AF2CFE">
        <w:rPr>
          <w:rFonts w:ascii="David" w:hAnsi="David"/>
          <w:sz w:val="26"/>
          <w:szCs w:val="26"/>
          <w:rtl/>
        </w:rPr>
        <w:t>הצעות שלא תוגשנה במועד לא תתקבלנה.</w:t>
      </w:r>
      <w:r w:rsidRPr="00AF2CFE">
        <w:rPr>
          <w:rFonts w:ascii="David" w:hAnsi="David" w:hint="cs"/>
          <w:sz w:val="26"/>
          <w:szCs w:val="26"/>
          <w:rtl/>
        </w:rPr>
        <w:t xml:space="preserve"> </w:t>
      </w:r>
      <w:r w:rsidRPr="00AF2CFE">
        <w:rPr>
          <w:rFonts w:ascii="David" w:hAnsi="David"/>
          <w:sz w:val="26"/>
          <w:szCs w:val="26"/>
          <w:rtl/>
        </w:rPr>
        <w:t>הוראות מפורטות נוספות מצויות במסמכי המכרז.</w:t>
      </w:r>
    </w:p>
    <w:p w:rsidR="00AF2CFE" w:rsidRPr="00AF2CFE" w:rsidRDefault="00AF2CFE" w:rsidP="00AF2CFE">
      <w:pPr>
        <w:spacing w:before="240" w:line="276" w:lineRule="auto"/>
        <w:rPr>
          <w:rFonts w:ascii="David" w:hAnsi="David"/>
          <w:sz w:val="26"/>
          <w:szCs w:val="26"/>
          <w:rtl/>
        </w:rPr>
      </w:pPr>
    </w:p>
    <w:p w:rsidR="00AF2CFE" w:rsidRPr="00AF2CFE" w:rsidRDefault="00AF2CFE" w:rsidP="00AF2CFE">
      <w:pPr>
        <w:spacing w:before="240" w:line="240" w:lineRule="auto"/>
        <w:jc w:val="left"/>
        <w:rPr>
          <w:rFonts w:ascii="David" w:hAnsi="David"/>
          <w:b/>
          <w:bCs/>
          <w:sz w:val="26"/>
          <w:szCs w:val="26"/>
          <w:rtl/>
        </w:rPr>
      </w:pP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/>
          <w:sz w:val="26"/>
          <w:szCs w:val="26"/>
          <w:rtl/>
        </w:rPr>
        <w:tab/>
      </w:r>
      <w:r w:rsidRPr="00AF2CFE">
        <w:rPr>
          <w:rFonts w:ascii="David" w:hAnsi="David" w:hint="cs"/>
          <w:b/>
          <w:bCs/>
          <w:sz w:val="26"/>
          <w:szCs w:val="26"/>
          <w:rtl/>
        </w:rPr>
        <w:t>בכבוד רב,</w:t>
      </w:r>
    </w:p>
    <w:p w:rsidR="00AF2CFE" w:rsidRPr="00AF2CFE" w:rsidRDefault="00AF2CFE" w:rsidP="00AF2CFE">
      <w:pPr>
        <w:spacing w:before="240" w:line="240" w:lineRule="auto"/>
        <w:jc w:val="left"/>
        <w:rPr>
          <w:rFonts w:ascii="David" w:hAnsi="David"/>
          <w:b/>
          <w:bCs/>
          <w:sz w:val="26"/>
          <w:szCs w:val="26"/>
          <w:rtl/>
        </w:rPr>
      </w:pP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/>
          <w:b/>
          <w:bCs/>
          <w:sz w:val="26"/>
          <w:szCs w:val="26"/>
          <w:rtl/>
        </w:rPr>
        <w:tab/>
      </w:r>
      <w:r w:rsidRPr="00AF2CFE">
        <w:rPr>
          <w:rFonts w:ascii="David" w:hAnsi="David" w:hint="cs"/>
          <w:b/>
          <w:bCs/>
          <w:sz w:val="26"/>
          <w:szCs w:val="26"/>
          <w:rtl/>
        </w:rPr>
        <w:t>עיריית עפולה</w:t>
      </w:r>
    </w:p>
    <w:p w:rsidR="00A47E12" w:rsidRDefault="000E5071"/>
    <w:sectPr w:rsidR="00A47E12" w:rsidSect="002647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73AC9"/>
    <w:multiLevelType w:val="hybridMultilevel"/>
    <w:tmpl w:val="8B3E6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FE"/>
    <w:rsid w:val="000E5071"/>
    <w:rsid w:val="002647F5"/>
    <w:rsid w:val="008F7984"/>
    <w:rsid w:val="00A8090D"/>
    <w:rsid w:val="00A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689A"/>
  <w15:chartTrackingRefBased/>
  <w15:docId w15:val="{B0C1AA94-7D20-4E2B-93F7-F5F8C17B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E"/>
    <w:pPr>
      <w:tabs>
        <w:tab w:val="left" w:pos="567"/>
        <w:tab w:val="left" w:pos="1134"/>
        <w:tab w:val="left" w:pos="1701"/>
        <w:tab w:val="left" w:pos="2268"/>
      </w:tabs>
      <w:bidi/>
      <w:spacing w:before="200" w:after="0" w:line="300" w:lineRule="exact"/>
      <w:jc w:val="both"/>
    </w:pPr>
    <w:rPr>
      <w:rFonts w:ascii="Calibri" w:eastAsia="Calibri" w:hAnsi="Calibri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פיסקת bullets"/>
    <w:basedOn w:val="a"/>
    <w:link w:val="a4"/>
    <w:uiPriority w:val="34"/>
    <w:qFormat/>
    <w:rsid w:val="00AF2CFE"/>
    <w:pPr>
      <w:ind w:left="720"/>
      <w:contextualSpacing/>
    </w:pPr>
  </w:style>
  <w:style w:type="character" w:customStyle="1" w:styleId="a4">
    <w:name w:val="פיסקת רשימה תו"/>
    <w:aliases w:val="LP1 תו,פיסקת bullets תו"/>
    <w:link w:val="a3"/>
    <w:uiPriority w:val="34"/>
    <w:rsid w:val="00AF2CFE"/>
    <w:rPr>
      <w:rFonts w:ascii="Calibri" w:eastAsia="Calibri" w:hAnsi="Calibri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הלן צברי</dc:creator>
  <cp:keywords/>
  <dc:description/>
  <cp:lastModifiedBy>הלן צברי</cp:lastModifiedBy>
  <cp:revision>3</cp:revision>
  <dcterms:created xsi:type="dcterms:W3CDTF">2026-06-04T05:45:00Z</dcterms:created>
  <dcterms:modified xsi:type="dcterms:W3CDTF">2026-06-04T05:53:00Z</dcterms:modified>
</cp:coreProperties>
</file>